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BB54C" w14:textId="77777777" w:rsidR="00A75F9C" w:rsidRPr="00A75F9C" w:rsidRDefault="00A75F9C" w:rsidP="00A75F9C">
      <w:pPr>
        <w:pStyle w:val="Heading1"/>
      </w:pPr>
      <w:r w:rsidRPr="00A75F9C">
        <w:t>Before Moving In</w:t>
      </w:r>
    </w:p>
    <w:p w14:paraId="3CE421D9" w14:textId="1FE04C4C" w:rsidR="00A75F9C" w:rsidRPr="00A75F9C" w:rsidRDefault="00A75F9C" w:rsidP="00A75F9C">
      <w:pPr>
        <w:pStyle w:val="Heading2"/>
      </w:pPr>
      <w:r w:rsidRPr="00A75F9C">
        <w:t>A Checklist for UF Employees</w:t>
      </w:r>
    </w:p>
    <w:p w14:paraId="2C2E6B89" w14:textId="77777777" w:rsidR="00A75F9C" w:rsidRPr="00A75F9C" w:rsidRDefault="00A75F9C" w:rsidP="00A75F9C"/>
    <w:p w14:paraId="054CAE9B" w14:textId="77777777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If possible, inspect the apartment before signing the lease</w:t>
      </w:r>
      <w:r w:rsidRPr="00A75F9C">
        <w:t xml:space="preserve"> to ensure it meets your expectations and identify</w:t>
      </w:r>
      <w:r w:rsidRPr="00A75F9C">
        <w:t xml:space="preserve"> </w:t>
      </w:r>
      <w:r w:rsidRPr="00A75F9C">
        <w:t>potential issues.</w:t>
      </w:r>
    </w:p>
    <w:p w14:paraId="1819E111" w14:textId="77777777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Look into the safety, amenities and public transportation</w:t>
      </w:r>
      <w:r w:rsidRPr="00A75F9C">
        <w:t xml:space="preserve"> options in your new</w:t>
      </w:r>
      <w:r w:rsidRPr="00A75F9C">
        <w:t xml:space="preserve"> </w:t>
      </w:r>
      <w:r w:rsidRPr="00A75F9C">
        <w:t>neighborhood.</w:t>
      </w:r>
    </w:p>
    <w:p w14:paraId="20E08E66" w14:textId="516E860F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Time your commute</w:t>
      </w:r>
      <w:r w:rsidRPr="00A75F9C">
        <w:t xml:space="preserve"> from the apartment to work or school if travel times are a concern.</w:t>
      </w:r>
    </w:p>
    <w:p w14:paraId="61C3918E" w14:textId="1B07F25E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Contact utility providers to set up services</w:t>
      </w:r>
      <w:r w:rsidRPr="00A75F9C">
        <w:t>, ensuring start dates coincide with your move-in date.</w:t>
      </w:r>
    </w:p>
    <w:p w14:paraId="26B3DEC3" w14:textId="12F02F0D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Obtain written confirmation from the landlord</w:t>
      </w:r>
      <w:r w:rsidRPr="00A75F9C">
        <w:t xml:space="preserve"> about the move-in date, time and key retrieval procedure.</w:t>
      </w:r>
    </w:p>
    <w:p w14:paraId="5D75A113" w14:textId="5D97D39B" w:rsidR="00A75F9C" w:rsidRPr="00A75F9C" w:rsidRDefault="00A75F9C" w:rsidP="00A75F9C">
      <w:pPr>
        <w:pStyle w:val="ListParagraph"/>
        <w:numPr>
          <w:ilvl w:val="0"/>
          <w:numId w:val="2"/>
        </w:numPr>
        <w:rPr>
          <w:rStyle w:val="Strong"/>
        </w:rPr>
      </w:pPr>
      <w:r w:rsidRPr="00A75F9C">
        <w:rPr>
          <w:rStyle w:val="Strong"/>
        </w:rPr>
        <w:t>Review the lease for specific move-in requirements or obligations.</w:t>
      </w:r>
    </w:p>
    <w:p w14:paraId="72451720" w14:textId="77777777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 xml:space="preserve">Renew, update or purchase </w:t>
      </w:r>
      <w:proofErr w:type="gramStart"/>
      <w:r w:rsidRPr="00A75F9C">
        <w:rPr>
          <w:rStyle w:val="Strong"/>
        </w:rPr>
        <w:t>renters</w:t>
      </w:r>
      <w:proofErr w:type="gramEnd"/>
      <w:r w:rsidRPr="00A75F9C">
        <w:rPr>
          <w:rStyle w:val="Strong"/>
        </w:rPr>
        <w:t xml:space="preserve"> insurance if needed.</w:t>
      </w:r>
    </w:p>
    <w:p w14:paraId="5F951584" w14:textId="77777777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Coordinate move-out logistics</w:t>
      </w:r>
      <w:r w:rsidRPr="00A75F9C">
        <w:t xml:space="preserve"> with your current apartment.</w:t>
      </w:r>
    </w:p>
    <w:p w14:paraId="1A3D0096" w14:textId="34AB1376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Collect and label important documents</w:t>
      </w:r>
      <w:r w:rsidRPr="00A75F9C">
        <w:t xml:space="preserve"> (e.g., birth certificates, social security cards) to prevent loss during</w:t>
      </w:r>
      <w:r w:rsidRPr="00A75F9C">
        <w:t xml:space="preserve"> </w:t>
      </w:r>
      <w:r w:rsidRPr="00A75F9C">
        <w:t>the move.</w:t>
      </w:r>
    </w:p>
    <w:p w14:paraId="314C3F0E" w14:textId="4E026FE1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Gather packing supplies and ensure everything is packed</w:t>
      </w:r>
      <w:r w:rsidRPr="00A75F9C">
        <w:t xml:space="preserve"> 24 hours before the movers arrive.</w:t>
      </w:r>
    </w:p>
    <w:p w14:paraId="551BB747" w14:textId="41E88E02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Identify items to sell or donate</w:t>
      </w:r>
      <w:r w:rsidRPr="00A75F9C">
        <w:t xml:space="preserve"> while packing.</w:t>
      </w:r>
    </w:p>
    <w:p w14:paraId="23530BAA" w14:textId="41F87B02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Set aside necessary medications</w:t>
      </w:r>
      <w:r w:rsidRPr="00A75F9C">
        <w:t xml:space="preserve"> to avoid packing them.</w:t>
      </w:r>
    </w:p>
    <w:p w14:paraId="68446E4C" w14:textId="7670F850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Pack a box with essentials</w:t>
      </w:r>
      <w:r w:rsidRPr="00A75F9C">
        <w:t xml:space="preserve"> for the first day/night in your new apartment (toilet paper, toiletries, snacks, basic</w:t>
      </w:r>
      <w:r w:rsidRPr="00A75F9C">
        <w:t xml:space="preserve"> </w:t>
      </w:r>
      <w:r w:rsidRPr="00A75F9C">
        <w:t>tools, etc.).</w:t>
      </w:r>
    </w:p>
    <w:p w14:paraId="24483A45" w14:textId="17135CFD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Prepare pet supplies</w:t>
      </w:r>
      <w:r w:rsidRPr="00A75F9C">
        <w:t>, including food and medications, and ensure the carrier is ready.</w:t>
      </w:r>
    </w:p>
    <w:p w14:paraId="01F028AF" w14:textId="0BC3D9F6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If you have a car, confirm parking availability</w:t>
      </w:r>
      <w:r w:rsidRPr="00A75F9C">
        <w:t xml:space="preserve"> and any required permits with the new landlord.</w:t>
      </w:r>
    </w:p>
    <w:p w14:paraId="75557D37" w14:textId="12D67DA7" w:rsidR="00A75F9C" w:rsidRPr="00A75F9C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Properly package food items</w:t>
      </w:r>
      <w:r w:rsidRPr="00A75F9C">
        <w:t xml:space="preserve"> to prevent spoilage and dispose of perishable items.</w:t>
      </w:r>
    </w:p>
    <w:p w14:paraId="76ECEB0E" w14:textId="79984E29" w:rsidR="008D7D38" w:rsidRPr="008D7D38" w:rsidRDefault="00A75F9C" w:rsidP="00A75F9C">
      <w:pPr>
        <w:pStyle w:val="ListParagraph"/>
        <w:numPr>
          <w:ilvl w:val="0"/>
          <w:numId w:val="2"/>
        </w:numPr>
      </w:pPr>
      <w:r w:rsidRPr="00A75F9C">
        <w:rPr>
          <w:rStyle w:val="Strong"/>
        </w:rPr>
        <w:t>Schedule time off around the move</w:t>
      </w:r>
      <w:r w:rsidRPr="00A75F9C">
        <w:t xml:space="preserve"> to settle in and rest if possible.</w:t>
      </w:r>
    </w:p>
    <w:sectPr w:rsidR="008D7D38" w:rsidRPr="008D7D38" w:rsidSect="00EB386A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4AEC5" w14:textId="77777777" w:rsidR="00DC1D81" w:rsidRPr="00A75F9C" w:rsidRDefault="00DC1D81" w:rsidP="000D6688">
      <w:pPr>
        <w:spacing w:after="0" w:line="240" w:lineRule="auto"/>
      </w:pPr>
      <w:r w:rsidRPr="00A75F9C">
        <w:separator/>
      </w:r>
    </w:p>
  </w:endnote>
  <w:endnote w:type="continuationSeparator" w:id="0">
    <w:p w14:paraId="05258ABC" w14:textId="77777777" w:rsidR="00DC1D81" w:rsidRPr="00A75F9C" w:rsidRDefault="00DC1D81" w:rsidP="000D6688">
      <w:pPr>
        <w:spacing w:after="0" w:line="240" w:lineRule="auto"/>
      </w:pPr>
      <w:r w:rsidRPr="00A75F9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1" w:fontKey="{4C14CBC5-3D5A-4B7A-9351-789966F13887}"/>
    <w:embedBold r:id="rId2" w:fontKey="{1212C9D1-68E5-495B-8727-232E416DC0C8}"/>
    <w:embedItalic r:id="rId3" w:fontKey="{560A1A2E-92F8-4B67-8000-355204E42F3B}"/>
    <w:embedBoldItalic r:id="rId4" w:fontKey="{8C9B35C4-B2D9-4B98-95F7-7235D554F713}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ACAA4" w14:textId="17117CBB" w:rsidR="00A75F9C" w:rsidRPr="00A75F9C" w:rsidRDefault="00A75F9C">
    <w:pPr>
      <w:pStyle w:val="Header"/>
      <w:pBdr>
        <w:top w:val="single" w:sz="6" w:space="10" w:color="156082" w:themeColor="accent1"/>
      </w:pBdr>
      <w:tabs>
        <w:tab w:val="clear" w:pos="4680"/>
        <w:tab w:val="clear" w:pos="9360"/>
      </w:tabs>
      <w:spacing w:before="240"/>
      <w:jc w:val="center"/>
    </w:pPr>
    <w:r w:rsidRPr="00A75F9C">
      <w:t>www.worklife.hr.ufl.edu</w:t>
    </w:r>
  </w:p>
  <w:p w14:paraId="21C08A3F" w14:textId="42A6E8B9" w:rsidR="00A75F9C" w:rsidRPr="00A75F9C" w:rsidRDefault="00A75F9C" w:rsidP="00A75F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485A5" w14:textId="77777777" w:rsidR="00DC1D81" w:rsidRPr="00A75F9C" w:rsidRDefault="00DC1D81" w:rsidP="000D6688">
      <w:pPr>
        <w:spacing w:after="0" w:line="240" w:lineRule="auto"/>
      </w:pPr>
      <w:r w:rsidRPr="00A75F9C">
        <w:separator/>
      </w:r>
    </w:p>
  </w:footnote>
  <w:footnote w:type="continuationSeparator" w:id="0">
    <w:p w14:paraId="6FD88BA5" w14:textId="77777777" w:rsidR="00DC1D81" w:rsidRPr="00A75F9C" w:rsidRDefault="00DC1D81" w:rsidP="000D6688">
      <w:pPr>
        <w:spacing w:after="0" w:line="240" w:lineRule="auto"/>
      </w:pPr>
      <w:r w:rsidRPr="00A75F9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7E090" w14:textId="72B5904C" w:rsidR="00A75F9C" w:rsidRPr="00A75F9C" w:rsidRDefault="00A75F9C">
    <w:pPr>
      <w:pStyle w:val="Header"/>
    </w:pPr>
    <w:r w:rsidRPr="00A75F9C">
      <w:drawing>
        <wp:inline distT="0" distB="0" distL="0" distR="0" wp14:anchorId="3A6D9CBC" wp14:editId="7ED58631">
          <wp:extent cx="2330450" cy="310727"/>
          <wp:effectExtent l="0" t="0" r="0" b="0"/>
          <wp:docPr id="1718264111" name="Picture 1" descr="Logo with UF written inside an orange square to the left and Human Resources, Communications &amp; Worklife to the righ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8264111" name="Picture 1" descr="Logo with UF written inside an orange square to the left and Human Resources, Communications &amp; Worklife to the righ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433" cy="3152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44474F"/>
    <w:multiLevelType w:val="hybridMultilevel"/>
    <w:tmpl w:val="D286E3EE"/>
    <w:lvl w:ilvl="0" w:tplc="21D6942C">
      <w:numFmt w:val="bullet"/>
      <w:lvlText w:val="-"/>
      <w:lvlJc w:val="left"/>
      <w:pPr>
        <w:ind w:left="720" w:hanging="360"/>
      </w:pPr>
      <w:rPr>
        <w:rFonts w:ascii="IBM Plex Sans" w:eastAsiaTheme="minorHAnsi" w:hAnsi="IBM Plex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24FA7"/>
    <w:multiLevelType w:val="hybridMultilevel"/>
    <w:tmpl w:val="6A445228"/>
    <w:lvl w:ilvl="0" w:tplc="21CCE3E4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  <w:color w:val="D327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1485420">
    <w:abstractNumId w:val="0"/>
  </w:num>
  <w:num w:numId="2" w16cid:durableId="128013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mNKGcJr2XqlYr1B5CWnMh09MClJ8YrboRgg2a9D38Jv20DQDBGwUUjtMEnCPx4m/GY1zSWLDggCIhVcznJQj6g==" w:salt="6YdX78Q5hIQss4UHj1YuF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F9C"/>
    <w:rsid w:val="000B4E1B"/>
    <w:rsid w:val="000C554E"/>
    <w:rsid w:val="000D6688"/>
    <w:rsid w:val="001A52EB"/>
    <w:rsid w:val="00234FF4"/>
    <w:rsid w:val="002A00E3"/>
    <w:rsid w:val="003C12CE"/>
    <w:rsid w:val="004648DD"/>
    <w:rsid w:val="00502310"/>
    <w:rsid w:val="005E0BB6"/>
    <w:rsid w:val="005E4AC3"/>
    <w:rsid w:val="007B740D"/>
    <w:rsid w:val="00815480"/>
    <w:rsid w:val="008D7D38"/>
    <w:rsid w:val="00934D67"/>
    <w:rsid w:val="009746AA"/>
    <w:rsid w:val="009760A8"/>
    <w:rsid w:val="009B276D"/>
    <w:rsid w:val="009C1EA0"/>
    <w:rsid w:val="00A75F9C"/>
    <w:rsid w:val="00BD1116"/>
    <w:rsid w:val="00BD1F04"/>
    <w:rsid w:val="00C1187E"/>
    <w:rsid w:val="00D248AF"/>
    <w:rsid w:val="00D306AC"/>
    <w:rsid w:val="00D37C94"/>
    <w:rsid w:val="00DC11AA"/>
    <w:rsid w:val="00DC1D81"/>
    <w:rsid w:val="00DE33DD"/>
    <w:rsid w:val="00DE5EE9"/>
    <w:rsid w:val="00E31F4F"/>
    <w:rsid w:val="00E64886"/>
    <w:rsid w:val="00EB386A"/>
    <w:rsid w:val="00F65D94"/>
    <w:rsid w:val="00FA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F475A4"/>
  <w15:chartTrackingRefBased/>
  <w15:docId w15:val="{862F4713-1290-4313-9E8F-216C888E8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BM Plex Sans" w:eastAsiaTheme="minorHAnsi" w:hAnsi="IBM Plex Sans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F04"/>
  </w:style>
  <w:style w:type="paragraph" w:styleId="Heading1">
    <w:name w:val="heading 1"/>
    <w:basedOn w:val="Normal"/>
    <w:next w:val="Normal"/>
    <w:link w:val="Heading1Char"/>
    <w:uiPriority w:val="9"/>
    <w:qFormat/>
    <w:rsid w:val="008D7D38"/>
    <w:pPr>
      <w:keepNext/>
      <w:keepLines/>
      <w:spacing w:before="360" w:after="80"/>
      <w:outlineLvl w:val="0"/>
    </w:pPr>
    <w:rPr>
      <w:rFonts w:eastAsiaTheme="majorEastAsia" w:cstheme="majorBidi"/>
      <w:b/>
      <w:color w:val="0021A5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D38"/>
    <w:pPr>
      <w:keepNext/>
      <w:keepLines/>
      <w:spacing w:before="160" w:after="80"/>
      <w:outlineLvl w:val="1"/>
    </w:pPr>
    <w:rPr>
      <w:rFonts w:eastAsiaTheme="majorEastAsia" w:cstheme="majorBidi"/>
      <w:b/>
      <w:color w:val="00000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7D38"/>
    <w:pPr>
      <w:keepNext/>
      <w:keepLines/>
      <w:spacing w:before="160" w:after="80"/>
      <w:outlineLvl w:val="2"/>
    </w:pPr>
    <w:rPr>
      <w:rFonts w:eastAsiaTheme="majorEastAsia" w:cstheme="majorBidi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7D38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8D7D38"/>
    <w:pPr>
      <w:keepNext/>
      <w:keepLines/>
      <w:spacing w:before="80" w:after="40"/>
      <w:outlineLvl w:val="4"/>
    </w:pPr>
    <w:rPr>
      <w:rFonts w:eastAsiaTheme="majorEastAsia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8D7D38"/>
    <w:pPr>
      <w:keepNext/>
      <w:keepLines/>
      <w:spacing w:before="40" w:after="0"/>
      <w:outlineLvl w:val="5"/>
    </w:pPr>
    <w:rPr>
      <w:rFonts w:eastAsiaTheme="majorEastAsia" w:cstheme="majorBidi"/>
      <w:b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48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48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48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34D67"/>
    <w:rPr>
      <w:rFonts w:ascii="IBM Plex Sans" w:hAnsi="IBM Plex Sans"/>
      <w:i/>
      <w:iCs/>
      <w:sz w:val="24"/>
    </w:rPr>
  </w:style>
  <w:style w:type="character" w:styleId="Strong">
    <w:name w:val="Strong"/>
    <w:basedOn w:val="DefaultParagraphFont"/>
    <w:uiPriority w:val="22"/>
    <w:qFormat/>
    <w:rsid w:val="00BD1F04"/>
    <w:rPr>
      <w:rFonts w:ascii="IBM Plex Sans" w:hAnsi="IBM Plex Sans"/>
      <w:b/>
      <w:b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D7D38"/>
    <w:rPr>
      <w:rFonts w:eastAsiaTheme="majorEastAsia" w:cstheme="majorBidi"/>
      <w:b/>
      <w:color w:val="000000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D7D38"/>
    <w:rPr>
      <w:rFonts w:eastAsiaTheme="majorEastAsia" w:cstheme="majorBidi"/>
      <w:b/>
      <w:color w:val="0021A5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8D7D38"/>
    <w:rPr>
      <w:rFonts w:eastAsiaTheme="majorEastAsia" w:cstheme="majorBidi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D7D38"/>
    <w:rPr>
      <w:rFonts w:eastAsiaTheme="majorEastAsia" w:cstheme="majorBidi"/>
      <w:b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8D7D38"/>
    <w:rPr>
      <w:rFonts w:eastAsiaTheme="majorEastAsia" w:cstheme="majorBidi"/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7D38"/>
    <w:rPr>
      <w:rFonts w:eastAsiaTheme="majorEastAsia" w:cstheme="majorBidi"/>
      <w:b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48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48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48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746AA"/>
    <w:pPr>
      <w:spacing w:after="80" w:line="240" w:lineRule="auto"/>
      <w:contextualSpacing/>
    </w:pPr>
    <w:rPr>
      <w:rFonts w:eastAsiaTheme="majorEastAsia" w:cstheme="majorBidi"/>
      <w:b/>
      <w:color w:val="002657"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6AA"/>
    <w:rPr>
      <w:rFonts w:eastAsiaTheme="majorEastAsia" w:cstheme="majorBidi"/>
      <w:b/>
      <w:color w:val="002657"/>
      <w:spacing w:val="-10"/>
      <w:kern w:val="28"/>
      <w:sz w:val="3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46AA"/>
    <w:pPr>
      <w:numPr>
        <w:ilvl w:val="1"/>
      </w:numPr>
    </w:pPr>
    <w:rPr>
      <w:rFonts w:eastAsiaTheme="majorEastAsia" w:cstheme="majorBidi"/>
      <w:color w:val="002657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46AA"/>
    <w:rPr>
      <w:rFonts w:eastAsiaTheme="majorEastAsia" w:cstheme="majorBidi"/>
      <w:color w:val="002657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4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48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48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46AA"/>
    <w:rPr>
      <w:rFonts w:ascii="IBM Plex Sans" w:hAnsi="IBM Plex Sans"/>
      <w:b/>
      <w:i/>
      <w:iCs/>
      <w:color w:val="002657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E648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48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4886"/>
    <w:rPr>
      <w:b/>
      <w:bCs/>
      <w:smallCaps/>
      <w:color w:val="0F4761" w:themeColor="accent1" w:themeShade="BF"/>
      <w:spacing w:val="5"/>
    </w:rPr>
  </w:style>
  <w:style w:type="character" w:styleId="SubtleEmphasis">
    <w:name w:val="Subtle Emphasis"/>
    <w:basedOn w:val="DefaultParagraphFont"/>
    <w:uiPriority w:val="19"/>
    <w:rsid w:val="00BD1F04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qFormat/>
    <w:rsid w:val="00BD1F04"/>
    <w:rPr>
      <w:rFonts w:ascii="IBM Plex Sans" w:hAnsi="IBM Plex Sans"/>
      <w:color w:val="0021A5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1F0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D6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688"/>
  </w:style>
  <w:style w:type="paragraph" w:styleId="Footer">
    <w:name w:val="footer"/>
    <w:basedOn w:val="Normal"/>
    <w:link w:val="FooterChar"/>
    <w:uiPriority w:val="99"/>
    <w:unhideWhenUsed/>
    <w:rsid w:val="000D66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\OneDrive%20-%20University%20of%20Florida\Documents\Custom%20Office%20Templates\Blank%20Word%20File_Updated%20Feb%2027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Word File_Updated Feb 27 2026.dotx</Template>
  <TotalTime>31</TotalTime>
  <Pages>1</Pages>
  <Words>241</Words>
  <Characters>1273</Characters>
  <Application>Microsoft Office Word</Application>
  <DocSecurity>8</DocSecurity>
  <Lines>33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Before Moving In Checklist</vt:lpstr>
    </vt:vector>
  </TitlesOfParts>
  <Company>University of Florida</Company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Before Moving In Checklist</dc:title>
  <dc:subject/>
  <dc:creator>Alba,Patricia</dc:creator>
  <cp:keywords/>
  <dc:description/>
  <cp:lastModifiedBy>Alba,Patricia</cp:lastModifiedBy>
  <cp:revision>3</cp:revision>
  <cp:lastPrinted>2026-03-06T20:08:00Z</cp:lastPrinted>
  <dcterms:created xsi:type="dcterms:W3CDTF">2026-03-06T19:57:00Z</dcterms:created>
  <dcterms:modified xsi:type="dcterms:W3CDTF">2026-03-06T20:28:00Z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63eb5e26-2602-455a-b096-caea396063f0</vt:lpwstr>
  </property>
</Properties>
</file>